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Конвенция о правах ребенка</w:t>
      </w:r>
    </w:p>
    <w:p w:rsidR="00FA3490" w:rsidRPr="00FA3490" w:rsidRDefault="00FA3490" w:rsidP="00FA3490">
      <w:pPr>
        <w:rPr>
          <w:rFonts w:ascii="Times New Roman" w:hAnsi="Times New Roman" w:cs="Times New Roman"/>
          <w:i/>
          <w:iCs/>
          <w:sz w:val="28"/>
          <w:szCs w:val="28"/>
        </w:rPr>
      </w:pPr>
      <w:r w:rsidRPr="00FA3490">
        <w:rPr>
          <w:rFonts w:ascii="Times New Roman" w:hAnsi="Times New Roman" w:cs="Times New Roman"/>
          <w:i/>
          <w:iCs/>
          <w:sz w:val="28"/>
          <w:szCs w:val="28"/>
        </w:rPr>
        <w:t>Принята </w:t>
      </w:r>
      <w:hyperlink r:id="rId6" w:history="1">
        <w:r w:rsidRPr="00FA3490">
          <w:rPr>
            <w:rStyle w:val="a3"/>
            <w:rFonts w:ascii="Times New Roman" w:hAnsi="Times New Roman" w:cs="Times New Roman"/>
            <w:i/>
            <w:iCs/>
            <w:sz w:val="28"/>
            <w:szCs w:val="28"/>
          </w:rPr>
          <w:t>резолюцией 44/25</w:t>
        </w:r>
      </w:hyperlink>
      <w:r w:rsidRPr="00FA3490">
        <w:rPr>
          <w:rFonts w:ascii="Times New Roman" w:hAnsi="Times New Roman" w:cs="Times New Roman"/>
          <w:i/>
          <w:iCs/>
          <w:sz w:val="28"/>
          <w:szCs w:val="28"/>
        </w:rPr>
        <w:t> Генеральной Ассамблеи от 20 ноября 1989 года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Преамбула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Государства-участники настоящей Конвенции</w:t>
      </w:r>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считая</w:t>
      </w:r>
      <w:r w:rsidRPr="00FA3490">
        <w:rPr>
          <w:rFonts w:ascii="Times New Roman" w:hAnsi="Times New Roman" w:cs="Times New Roman"/>
          <w:sz w:val="28"/>
          <w:szCs w:val="28"/>
        </w:rPr>
        <w:t>, что в соответствии с принципами, пров</w:t>
      </w:r>
      <w:bookmarkStart w:id="0" w:name="_GoBack"/>
      <w:bookmarkEnd w:id="0"/>
      <w:r w:rsidRPr="00FA3490">
        <w:rPr>
          <w:rFonts w:ascii="Times New Roman" w:hAnsi="Times New Roman" w:cs="Times New Roman"/>
          <w:sz w:val="28"/>
          <w:szCs w:val="28"/>
        </w:rPr>
        <w:t>озглашенными в </w:t>
      </w:r>
      <w:hyperlink r:id="rId7" w:history="1">
        <w:r w:rsidRPr="00FA3490">
          <w:rPr>
            <w:rStyle w:val="a3"/>
            <w:rFonts w:ascii="Times New Roman" w:hAnsi="Times New Roman" w:cs="Times New Roman"/>
            <w:sz w:val="28"/>
            <w:szCs w:val="28"/>
          </w:rPr>
          <w:t>Уставе Организации Объединенных Наций</w:t>
        </w:r>
      </w:hyperlink>
      <w:r w:rsidRPr="00FA3490">
        <w:rPr>
          <w:rFonts w:ascii="Times New Roman" w:hAnsi="Times New Roman" w:cs="Times New Roman"/>
          <w:sz w:val="28"/>
          <w:szCs w:val="28"/>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принимая во внимание</w:t>
      </w:r>
      <w:r w:rsidRPr="00FA3490">
        <w:rPr>
          <w:rFonts w:ascii="Times New Roman" w:hAnsi="Times New Roman" w:cs="Times New Roman"/>
          <w:sz w:val="28"/>
          <w:szCs w:val="28"/>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признавая</w:t>
      </w:r>
      <w:r w:rsidRPr="00FA3490">
        <w:rPr>
          <w:rFonts w:ascii="Times New Roman" w:hAnsi="Times New Roman" w:cs="Times New Roman"/>
          <w:sz w:val="28"/>
          <w:szCs w:val="28"/>
        </w:rPr>
        <w:t>, что Организация Объединенных Наций во </w:t>
      </w:r>
      <w:hyperlink r:id="rId8" w:history="1">
        <w:r w:rsidRPr="00FA3490">
          <w:rPr>
            <w:rStyle w:val="a3"/>
            <w:rFonts w:ascii="Times New Roman" w:hAnsi="Times New Roman" w:cs="Times New Roman"/>
            <w:sz w:val="28"/>
            <w:szCs w:val="28"/>
          </w:rPr>
          <w:t>Всеобщей декларации прав человека</w:t>
        </w:r>
      </w:hyperlink>
      <w:hyperlink r:id="rId9" w:anchor="a2" w:history="1">
        <w:r w:rsidRPr="00FA3490">
          <w:rPr>
            <w:rStyle w:val="a3"/>
            <w:rFonts w:ascii="Times New Roman" w:hAnsi="Times New Roman" w:cs="Times New Roman"/>
            <w:sz w:val="28"/>
            <w:szCs w:val="28"/>
            <w:vertAlign w:val="superscript"/>
          </w:rPr>
          <w:t>2</w:t>
        </w:r>
      </w:hyperlink>
      <w:r w:rsidRPr="00FA3490">
        <w:rPr>
          <w:rFonts w:ascii="Times New Roman" w:hAnsi="Times New Roman" w:cs="Times New Roman"/>
          <w:sz w:val="28"/>
          <w:szCs w:val="28"/>
        </w:rPr>
        <w:t> и в Международных пактах о правах человека</w:t>
      </w:r>
      <w:hyperlink r:id="rId10" w:anchor="a3" w:history="1">
        <w:r w:rsidRPr="00FA3490">
          <w:rPr>
            <w:rStyle w:val="a3"/>
            <w:rFonts w:ascii="Times New Roman" w:hAnsi="Times New Roman" w:cs="Times New Roman"/>
            <w:sz w:val="28"/>
            <w:szCs w:val="28"/>
            <w:vertAlign w:val="superscript"/>
          </w:rPr>
          <w:t>3</w:t>
        </w:r>
      </w:hyperlink>
      <w:r w:rsidRPr="00FA3490">
        <w:rPr>
          <w:rFonts w:ascii="Times New Roman" w:hAnsi="Times New Roman" w:cs="Times New Roman"/>
          <w:sz w:val="28"/>
          <w:szCs w:val="28"/>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напоминая</w:t>
      </w:r>
      <w:r w:rsidRPr="00FA3490">
        <w:rPr>
          <w:rFonts w:ascii="Times New Roman" w:hAnsi="Times New Roman" w:cs="Times New Roman"/>
          <w:sz w:val="28"/>
          <w:szCs w:val="28"/>
        </w:rPr>
        <w:t>, что Организация Объединенных Наций во Всеобщей декларации прав человека провозгласила, что дети имеют право на особую заботу и помощь,</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убежденные</w:t>
      </w:r>
      <w:r w:rsidRPr="00FA3490">
        <w:rPr>
          <w:rFonts w:ascii="Times New Roman" w:hAnsi="Times New Roman" w:cs="Times New Roman"/>
          <w:sz w:val="28"/>
          <w:szCs w:val="28"/>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признавая</w:t>
      </w:r>
      <w:r w:rsidRPr="00FA3490">
        <w:rPr>
          <w:rFonts w:ascii="Times New Roman" w:hAnsi="Times New Roman" w:cs="Times New Roman"/>
          <w:sz w:val="28"/>
          <w:szCs w:val="28"/>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считая</w:t>
      </w:r>
      <w:r w:rsidRPr="00FA3490">
        <w:rPr>
          <w:rFonts w:ascii="Times New Roman" w:hAnsi="Times New Roman" w:cs="Times New Roman"/>
          <w:sz w:val="28"/>
          <w:szCs w:val="28"/>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lastRenderedPageBreak/>
        <w:t>принимая во внимание</w:t>
      </w:r>
      <w:r w:rsidRPr="00FA3490">
        <w:rPr>
          <w:rFonts w:ascii="Times New Roman" w:hAnsi="Times New Roman" w:cs="Times New Roman"/>
          <w:sz w:val="28"/>
          <w:szCs w:val="28"/>
        </w:rPr>
        <w:t>, что необходимость в такой особой защите ребенка была предусмотрена в Женевской Декларации прав ребенка 1924</w:t>
      </w:r>
      <w:hyperlink r:id="rId11" w:anchor="a4" w:history="1">
        <w:r w:rsidRPr="00FA3490">
          <w:rPr>
            <w:rStyle w:val="a3"/>
            <w:rFonts w:ascii="Times New Roman" w:hAnsi="Times New Roman" w:cs="Times New Roman"/>
            <w:sz w:val="28"/>
            <w:szCs w:val="28"/>
            <w:vertAlign w:val="superscript"/>
          </w:rPr>
          <w:t>4</w:t>
        </w:r>
      </w:hyperlink>
      <w:r w:rsidRPr="00FA3490">
        <w:rPr>
          <w:rFonts w:ascii="Times New Roman" w:hAnsi="Times New Roman" w:cs="Times New Roman"/>
          <w:sz w:val="28"/>
          <w:szCs w:val="28"/>
        </w:rPr>
        <w:t> года и </w:t>
      </w:r>
      <w:hyperlink r:id="rId12" w:history="1">
        <w:r w:rsidRPr="00FA3490">
          <w:rPr>
            <w:rStyle w:val="a3"/>
            <w:rFonts w:ascii="Times New Roman" w:hAnsi="Times New Roman" w:cs="Times New Roman"/>
            <w:sz w:val="28"/>
            <w:szCs w:val="28"/>
          </w:rPr>
          <w:t>Декларации прав ребенка</w:t>
        </w:r>
      </w:hyperlink>
      <w:r w:rsidRPr="00FA3490">
        <w:rPr>
          <w:rFonts w:ascii="Times New Roman" w:hAnsi="Times New Roman" w:cs="Times New Roman"/>
          <w:sz w:val="28"/>
          <w:szCs w:val="28"/>
        </w:rPr>
        <w:t>, принятой Генеральной Ассамблеей 20 ноября 1959 года</w:t>
      </w:r>
      <w:hyperlink r:id="rId13" w:anchor="a1" w:history="1">
        <w:r w:rsidRPr="00FA3490">
          <w:rPr>
            <w:rStyle w:val="a3"/>
            <w:rFonts w:ascii="Times New Roman" w:hAnsi="Times New Roman" w:cs="Times New Roman"/>
            <w:sz w:val="28"/>
            <w:szCs w:val="28"/>
            <w:vertAlign w:val="superscript"/>
          </w:rPr>
          <w:t>1</w:t>
        </w:r>
      </w:hyperlink>
      <w:r w:rsidRPr="00FA3490">
        <w:rPr>
          <w:rFonts w:ascii="Times New Roman" w:hAnsi="Times New Roman" w:cs="Times New Roman"/>
          <w:sz w:val="28"/>
          <w:szCs w:val="28"/>
        </w:rPr>
        <w:t>, и признана во Всеобщей декларации прав человека, в </w:t>
      </w:r>
      <w:hyperlink r:id="rId14" w:history="1">
        <w:r w:rsidRPr="00FA3490">
          <w:rPr>
            <w:rStyle w:val="a3"/>
            <w:rFonts w:ascii="Times New Roman" w:hAnsi="Times New Roman" w:cs="Times New Roman"/>
            <w:sz w:val="28"/>
            <w:szCs w:val="28"/>
          </w:rPr>
          <w:t>Международном пакте о гражданских и политических правах</w:t>
        </w:r>
      </w:hyperlink>
      <w:r w:rsidRPr="00FA3490">
        <w:rPr>
          <w:rFonts w:ascii="Times New Roman" w:hAnsi="Times New Roman" w:cs="Times New Roman"/>
          <w:sz w:val="28"/>
          <w:szCs w:val="28"/>
        </w:rPr>
        <w:t> (в частности, в статьях 23 и 24)</w:t>
      </w:r>
      <w:hyperlink r:id="rId15" w:anchor="a3" w:history="1">
        <w:r w:rsidRPr="00FA3490">
          <w:rPr>
            <w:rStyle w:val="a3"/>
            <w:rFonts w:ascii="Times New Roman" w:hAnsi="Times New Roman" w:cs="Times New Roman"/>
            <w:sz w:val="28"/>
            <w:szCs w:val="28"/>
            <w:vertAlign w:val="superscript"/>
          </w:rPr>
          <w:t>3</w:t>
        </w:r>
      </w:hyperlink>
      <w:r w:rsidRPr="00FA3490">
        <w:rPr>
          <w:rFonts w:ascii="Times New Roman" w:hAnsi="Times New Roman" w:cs="Times New Roman"/>
          <w:sz w:val="28"/>
          <w:szCs w:val="28"/>
        </w:rPr>
        <w:t>, в </w:t>
      </w:r>
      <w:hyperlink r:id="rId16" w:history="1">
        <w:r w:rsidRPr="00FA3490">
          <w:rPr>
            <w:rStyle w:val="a3"/>
            <w:rFonts w:ascii="Times New Roman" w:hAnsi="Times New Roman" w:cs="Times New Roman"/>
            <w:sz w:val="28"/>
            <w:szCs w:val="28"/>
          </w:rPr>
          <w:t>Международном пакте об экономических, социальных и культурных правах</w:t>
        </w:r>
      </w:hyperlink>
      <w:r w:rsidRPr="00FA3490">
        <w:rPr>
          <w:rFonts w:ascii="Times New Roman" w:hAnsi="Times New Roman" w:cs="Times New Roman"/>
          <w:sz w:val="28"/>
          <w:szCs w:val="28"/>
        </w:rPr>
        <w:t> (в частности, в статье 10)</w:t>
      </w:r>
      <w:hyperlink r:id="rId17" w:anchor="a3" w:history="1">
        <w:r w:rsidRPr="00FA3490">
          <w:rPr>
            <w:rStyle w:val="a3"/>
            <w:rFonts w:ascii="Times New Roman" w:hAnsi="Times New Roman" w:cs="Times New Roman"/>
            <w:sz w:val="28"/>
            <w:szCs w:val="28"/>
            <w:vertAlign w:val="superscript"/>
          </w:rPr>
          <w:t>3</w:t>
        </w:r>
      </w:hyperlink>
      <w:r w:rsidRPr="00FA3490">
        <w:rPr>
          <w:rFonts w:ascii="Times New Roman" w:hAnsi="Times New Roman" w:cs="Times New Roman"/>
          <w:sz w:val="28"/>
          <w:szCs w:val="28"/>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принимая во внимание</w:t>
      </w:r>
      <w:r w:rsidRPr="00FA3490">
        <w:rPr>
          <w:rFonts w:ascii="Times New Roman" w:hAnsi="Times New Roman" w:cs="Times New Roman"/>
          <w:sz w:val="28"/>
          <w:szCs w:val="28"/>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8" w:anchor="a5" w:history="1">
        <w:r w:rsidRPr="00FA3490">
          <w:rPr>
            <w:rStyle w:val="a3"/>
            <w:rFonts w:ascii="Times New Roman" w:hAnsi="Times New Roman" w:cs="Times New Roman"/>
            <w:sz w:val="28"/>
            <w:szCs w:val="28"/>
            <w:vertAlign w:val="superscript"/>
          </w:rPr>
          <w:t>5</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ссылаясь</w:t>
      </w:r>
      <w:r w:rsidRPr="00FA3490">
        <w:rPr>
          <w:rFonts w:ascii="Times New Roman" w:hAnsi="Times New Roman" w:cs="Times New Roman"/>
          <w:sz w:val="28"/>
          <w:szCs w:val="28"/>
        </w:rPr>
        <w:t> на положения </w:t>
      </w:r>
      <w:hyperlink r:id="rId19" w:history="1">
        <w:r w:rsidRPr="00FA3490">
          <w:rPr>
            <w:rStyle w:val="a3"/>
            <w:rFonts w:ascii="Times New Roman" w:hAnsi="Times New Roman" w:cs="Times New Roman"/>
            <w:sz w:val="28"/>
            <w:szCs w:val="28"/>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20" w:anchor="a6" w:history="1">
        <w:r w:rsidRPr="00FA3490">
          <w:rPr>
            <w:rStyle w:val="a3"/>
            <w:rFonts w:ascii="Times New Roman" w:hAnsi="Times New Roman" w:cs="Times New Roman"/>
            <w:sz w:val="28"/>
            <w:szCs w:val="28"/>
            <w:vertAlign w:val="superscript"/>
          </w:rPr>
          <w:t>6</w:t>
        </w:r>
      </w:hyperlink>
      <w:r w:rsidRPr="00FA3490">
        <w:rPr>
          <w:rFonts w:ascii="Times New Roman" w:hAnsi="Times New Roman" w:cs="Times New Roman"/>
          <w:sz w:val="28"/>
          <w:szCs w:val="28"/>
        </w:rPr>
        <w:t>, </w:t>
      </w:r>
      <w:hyperlink r:id="rId21" w:history="1">
        <w:r w:rsidRPr="00FA3490">
          <w:rPr>
            <w:rStyle w:val="a3"/>
            <w:rFonts w:ascii="Times New Roman" w:hAnsi="Times New Roman" w:cs="Times New Roman"/>
            <w:sz w:val="28"/>
            <w:szCs w:val="28"/>
          </w:rPr>
          <w:t>Минимальных стандартных правил Организации Объединенных Наций, касающихся отправления правосудия в отношении несовершеннолетних</w:t>
        </w:r>
      </w:hyperlink>
      <w:r w:rsidRPr="00FA3490">
        <w:rPr>
          <w:rFonts w:ascii="Times New Roman" w:hAnsi="Times New Roman" w:cs="Times New Roman"/>
          <w:sz w:val="28"/>
          <w:szCs w:val="28"/>
        </w:rPr>
        <w:t>(«Пекинские правила»)</w:t>
      </w:r>
      <w:hyperlink r:id="rId22" w:anchor="a7" w:history="1">
        <w:r w:rsidRPr="00FA3490">
          <w:rPr>
            <w:rStyle w:val="a3"/>
            <w:rFonts w:ascii="Times New Roman" w:hAnsi="Times New Roman" w:cs="Times New Roman"/>
            <w:sz w:val="28"/>
            <w:szCs w:val="28"/>
            <w:vertAlign w:val="superscript"/>
          </w:rPr>
          <w:t>7</w:t>
        </w:r>
      </w:hyperlink>
      <w:r w:rsidRPr="00FA3490">
        <w:rPr>
          <w:rFonts w:ascii="Times New Roman" w:hAnsi="Times New Roman" w:cs="Times New Roman"/>
          <w:sz w:val="28"/>
          <w:szCs w:val="28"/>
        </w:rPr>
        <w:t> и </w:t>
      </w:r>
      <w:hyperlink r:id="rId23" w:history="1">
        <w:r w:rsidRPr="00FA3490">
          <w:rPr>
            <w:rStyle w:val="a3"/>
            <w:rFonts w:ascii="Times New Roman" w:hAnsi="Times New Roman" w:cs="Times New Roman"/>
            <w:sz w:val="28"/>
            <w:szCs w:val="28"/>
          </w:rPr>
          <w:t>Декларации о защите женщин и детей в чрезвычайных обстоятельствах и в период вооруженных конфликтов</w:t>
        </w:r>
      </w:hyperlink>
      <w:hyperlink r:id="rId24" w:anchor="a8" w:history="1">
        <w:r w:rsidRPr="00FA3490">
          <w:rPr>
            <w:rStyle w:val="a3"/>
            <w:rFonts w:ascii="Times New Roman" w:hAnsi="Times New Roman" w:cs="Times New Roman"/>
            <w:sz w:val="28"/>
            <w:szCs w:val="28"/>
            <w:vertAlign w:val="superscript"/>
          </w:rPr>
          <w:t>8</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признавая</w:t>
      </w:r>
      <w:r w:rsidRPr="00FA3490">
        <w:rPr>
          <w:rFonts w:ascii="Times New Roman" w:hAnsi="Times New Roman" w:cs="Times New Roman"/>
          <w:sz w:val="28"/>
          <w:szCs w:val="28"/>
        </w:rPr>
        <w:t>, что во всех странах мира есть дети, живущие в исключительно трудных условиях, и что такие дети нуждаются в особом внимании,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учитывая должным образом</w:t>
      </w:r>
      <w:r w:rsidRPr="00FA3490">
        <w:rPr>
          <w:rFonts w:ascii="Times New Roman" w:hAnsi="Times New Roman" w:cs="Times New Roman"/>
          <w:sz w:val="28"/>
          <w:szCs w:val="28"/>
        </w:rPr>
        <w:t> важность традиций и культурных ценностей каждого народа для защиты и гармоничного развития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признавая</w:t>
      </w:r>
      <w:r w:rsidRPr="00FA3490">
        <w:rPr>
          <w:rFonts w:ascii="Times New Roman" w:hAnsi="Times New Roman" w:cs="Times New Roman"/>
          <w:sz w:val="28"/>
          <w:szCs w:val="28"/>
        </w:rPr>
        <w:t> важность международного сотрудничества для улучшения условий жизни детей в каждой стране, в частности в развивающихся странах,</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согласились</w:t>
      </w:r>
      <w:r w:rsidRPr="00FA3490">
        <w:rPr>
          <w:rFonts w:ascii="Times New Roman" w:hAnsi="Times New Roman" w:cs="Times New Roman"/>
          <w:sz w:val="28"/>
          <w:szCs w:val="28"/>
        </w:rPr>
        <w:t> о нижеследующем: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Часть I</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lastRenderedPageBreak/>
        <w:t>Статья 5</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6</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что каждый ребенок имеет неотъемлемое право на жизнь.</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обеспечивают в максимально возможной степени выживание и здоровое развитие ребенка.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7</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8</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w:t>
      </w:r>
      <w:r w:rsidRPr="00FA3490">
        <w:rPr>
          <w:rFonts w:ascii="Times New Roman" w:hAnsi="Times New Roman" w:cs="Times New Roman"/>
          <w:sz w:val="28"/>
          <w:szCs w:val="28"/>
        </w:rPr>
        <w:lastRenderedPageBreak/>
        <w:t>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10</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w:t>
      </w:r>
      <w:r w:rsidRPr="00FA3490">
        <w:rPr>
          <w:rFonts w:ascii="Times New Roman" w:hAnsi="Times New Roman" w:cs="Times New Roman"/>
          <w:sz w:val="28"/>
          <w:szCs w:val="28"/>
        </w:rPr>
        <w:lastRenderedPageBreak/>
        <w:t>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принимают меры для борьбы с незаконным перемещением и невозвращением детей из-за границы.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lastRenderedPageBreak/>
        <w:t>a</w:t>
      </w:r>
      <w:r w:rsidRPr="00FA3490">
        <w:rPr>
          <w:rFonts w:ascii="Times New Roman" w:hAnsi="Times New Roman" w:cs="Times New Roman"/>
          <w:sz w:val="28"/>
          <w:szCs w:val="28"/>
        </w:rPr>
        <w:t>) для уважения прав и репутации других лиц; или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для охраны государственной безопасности или общественного порядка (ordre public), или здоровья или нравственности населения.</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уважают право ребенка на свободу мысли, совести и религии.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15</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ребенка на свободу ассоциации и свободу мирных собраний.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16</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Ребенок имеет право на защиту закона от такого вмешательства или посягательства.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17</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поощряют выпуск и распространение детской литературы;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e</w:t>
      </w:r>
      <w:r w:rsidRPr="00FA3490">
        <w:rPr>
          <w:rFonts w:ascii="Times New Roman" w:hAnsi="Times New Roman" w:cs="Times New Roman"/>
          <w:sz w:val="28"/>
          <w:szCs w:val="2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18</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3. Государства-участники принимают все необходимые меры для обеспечения того, чтобы дети, родители которых работают, имели право </w:t>
      </w:r>
      <w:r w:rsidRPr="00FA3490">
        <w:rPr>
          <w:rFonts w:ascii="Times New Roman" w:hAnsi="Times New Roman" w:cs="Times New Roman"/>
          <w:sz w:val="28"/>
          <w:szCs w:val="28"/>
        </w:rPr>
        <w:lastRenderedPageBreak/>
        <w:t>пользоваться предназначенными для них службами и учреждениями по уходу за детьми.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19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20</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в соответствии со своими национальными законами обеспечивают замену ухода за таким ребенком.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lastRenderedPageBreak/>
        <w:t>a</w:t>
      </w:r>
      <w:r w:rsidRPr="00FA3490">
        <w:rPr>
          <w:rFonts w:ascii="Times New Roman" w:hAnsi="Times New Roman" w:cs="Times New Roman"/>
          <w:sz w:val="28"/>
          <w:szCs w:val="28"/>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e</w:t>
      </w:r>
      <w:r w:rsidRPr="00FA3490">
        <w:rPr>
          <w:rFonts w:ascii="Times New Roman" w:hAnsi="Times New Roman" w:cs="Times New Roman"/>
          <w:sz w:val="28"/>
          <w:szCs w:val="28"/>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w:t>
      </w:r>
      <w:r w:rsidRPr="00FA3490">
        <w:rPr>
          <w:rFonts w:ascii="Times New Roman" w:hAnsi="Times New Roman" w:cs="Times New Roman"/>
          <w:sz w:val="28"/>
          <w:szCs w:val="28"/>
        </w:rPr>
        <w:lastRenderedPageBreak/>
        <w:t>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добиваются полного осуществления данного права и, в частности, принимают необходимые меры для: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снижения уровней смертности младенцев и детской смертности;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предоставления матерям надлежащих услуг по охране здоровья в дородовой и послеродовой периоды;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e</w:t>
      </w:r>
      <w:r w:rsidRPr="00FA3490">
        <w:rPr>
          <w:rFonts w:ascii="Times New Roman" w:hAnsi="Times New Roman" w:cs="Times New Roman"/>
          <w:sz w:val="28"/>
          <w:szCs w:val="28"/>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f</w:t>
      </w:r>
      <w:r w:rsidRPr="00FA3490">
        <w:rPr>
          <w:rFonts w:ascii="Times New Roman" w:hAnsi="Times New Roman" w:cs="Times New Roman"/>
          <w:sz w:val="28"/>
          <w:szCs w:val="28"/>
        </w:rPr>
        <w:t>) развития просветительной работы и услуг в области профилактической медицинской помощи и планирования размера семьи.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25</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26</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27</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w:t>
      </w:r>
      <w:r w:rsidRPr="00FA3490">
        <w:rPr>
          <w:rFonts w:ascii="Times New Roman" w:hAnsi="Times New Roman" w:cs="Times New Roman"/>
          <w:sz w:val="28"/>
          <w:szCs w:val="28"/>
        </w:rPr>
        <w:lastRenderedPageBreak/>
        <w:t>поддерживают программы, особенно в отношении обеспечения питанием, одеждой и жильем.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28</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вводят бесплатное и обязательное начальное образование;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обеспечивают доступность высшего образования для всех на основе способностей каждого с помощью всех необходимых средств;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обеспечивают доступность информации и материалов в области образования и профессиональной подготовки для всех детей;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e</w:t>
      </w:r>
      <w:r w:rsidRPr="00FA3490">
        <w:rPr>
          <w:rFonts w:ascii="Times New Roman" w:hAnsi="Times New Roman" w:cs="Times New Roman"/>
          <w:sz w:val="28"/>
          <w:szCs w:val="28"/>
        </w:rPr>
        <w:t>) принимают меры по содействию регулярному посещению школ и снижению числа учащихся, покинувших школу.</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w:t>
      </w:r>
      <w:r w:rsidRPr="00FA3490">
        <w:rPr>
          <w:rFonts w:ascii="Times New Roman" w:hAnsi="Times New Roman" w:cs="Times New Roman"/>
          <w:sz w:val="28"/>
          <w:szCs w:val="28"/>
        </w:rPr>
        <w:lastRenderedPageBreak/>
        <w:t>обучения. В этой связи особое внимание должно уделяться потребностям развивающихся стран.</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29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соглашаются в том, что образование ребенка должно быть направлено на: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развитие личности, талантов и умственных и физических способностей ребенка в их самом полном объеме;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воспитание уважения к правам человека и основным свободам, а также принципам, провозглашенным в Уставе Организации Объединенных Наций;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e</w:t>
      </w:r>
      <w:r w:rsidRPr="00FA3490">
        <w:rPr>
          <w:rFonts w:ascii="Times New Roman" w:hAnsi="Times New Roman" w:cs="Times New Roman"/>
          <w:sz w:val="28"/>
          <w:szCs w:val="28"/>
        </w:rPr>
        <w:t>) воспитание уважения к окружающей природе.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30</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устанавливают минимальный возраст или минимальные возрасты для приема на работу;</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определяют необходимые требования о продолжительности рабочего дня и условиях труда;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предусматривают соответствующие виды наказания или другие санкции для обеспечения эффективного осуществления настоящей статьи.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lastRenderedPageBreak/>
        <w:t>Статья 34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склонения или принуждения ребенка к любой незаконной сексуальной деятельности;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использования в целях эксплуатации детей в проституции или в другой незаконной сексуальной практике;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использования в целях эксплуатации детей в порнографии и порнографических материалах.</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35</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36</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защищают ребенка от всех других форм эксплуатации, наносящих ущерб любому аспекту благосостояния ребенка.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37</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обеспечивают, чтобы: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lastRenderedPageBreak/>
        <w:t>c</w:t>
      </w:r>
      <w:r w:rsidRPr="00FA3490">
        <w:rPr>
          <w:rFonts w:ascii="Times New Roman" w:hAnsi="Times New Roman" w:cs="Times New Roman"/>
          <w:sz w:val="28"/>
          <w:szCs w:val="28"/>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38</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39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w:t>
      </w:r>
      <w:r w:rsidRPr="00FA3490">
        <w:rPr>
          <w:rFonts w:ascii="Times New Roman" w:hAnsi="Times New Roman" w:cs="Times New Roman"/>
          <w:sz w:val="28"/>
          <w:szCs w:val="28"/>
        </w:rPr>
        <w:lastRenderedPageBreak/>
        <w:t>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40</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i) презумпция невиновности, пока его вина не будет доказана согласно закону;</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vi) бесплатная помощь переводчика, если ребенок не понимает используемого языка или не говорит на нем;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vii) полное уважение его личной жизни на всех стадиях разбирательства.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установлению минимального возраста, ниже которого дети считаются неспособными нарушить уголовное законодательство;</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в законе государства-участника; или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в нормах международного права, действующих в отношении данного государства.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Часть II</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w:t>
      </w:r>
      <w:r w:rsidRPr="00FA3490">
        <w:rPr>
          <w:rFonts w:ascii="Times New Roman" w:hAnsi="Times New Roman" w:cs="Times New Roman"/>
          <w:sz w:val="28"/>
          <w:szCs w:val="28"/>
        </w:rPr>
        <w:lastRenderedPageBreak/>
        <w:t>абсолютное большинство голосов присутствующих и участвующих в голосовании представителей государств-участников.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8. Комитет устанавливает свои собственные правила процедуры.</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9. Комитет избирает своих должностных лиц на двухлетний срок.</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lastRenderedPageBreak/>
        <w:t>a</w:t>
      </w:r>
      <w:r w:rsidRPr="00FA3490">
        <w:rPr>
          <w:rFonts w:ascii="Times New Roman" w:hAnsi="Times New Roman" w:cs="Times New Roman"/>
          <w:sz w:val="28"/>
          <w:szCs w:val="28"/>
        </w:rPr>
        <w:t>) в течение двух лет после вступления Конвенции в силу для соответствующего государства-участника;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впоследствии через каждые пять лет.</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FA3490">
        <w:rPr>
          <w:rFonts w:ascii="Times New Roman" w:hAnsi="Times New Roman" w:cs="Times New Roman"/>
          <w:i/>
          <w:iCs/>
          <w:sz w:val="28"/>
          <w:szCs w:val="28"/>
        </w:rPr>
        <w:t>b</w:t>
      </w:r>
      <w:r w:rsidRPr="00FA3490">
        <w:rPr>
          <w:rFonts w:ascii="Times New Roman" w:hAnsi="Times New Roman" w:cs="Times New Roman"/>
          <w:sz w:val="28"/>
          <w:szCs w:val="28"/>
        </w:rPr>
        <w:t> настоящей статьи, ранее изложенную основную информацию.</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4. Комитет может запрашивать у государств-участников дополнительную информацию, касающуюся осуществления настоящей Конвенции.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6. Государства-участники обеспечивают широкую гласность своих докладов в своих собственных странах.</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45</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a</w:t>
      </w:r>
      <w:r w:rsidRPr="00FA3490">
        <w:rPr>
          <w:rFonts w:ascii="Times New Roman" w:hAnsi="Times New Roman" w:cs="Times New Roman"/>
          <w:sz w:val="28"/>
          <w:szCs w:val="28"/>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w:t>
      </w:r>
      <w:r w:rsidRPr="00FA3490">
        <w:rPr>
          <w:rFonts w:ascii="Times New Roman" w:hAnsi="Times New Roman" w:cs="Times New Roman"/>
          <w:sz w:val="28"/>
          <w:szCs w:val="28"/>
        </w:rPr>
        <w:lastRenderedPageBreak/>
        <w:t>Объединенных Наций представить доклады об осуществлении Конвенции в областях, входящих в сферу их деятельности;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b</w:t>
      </w:r>
      <w:r w:rsidRPr="00FA3490">
        <w:rPr>
          <w:rFonts w:ascii="Times New Roman" w:hAnsi="Times New Roman" w:cs="Times New Roman"/>
          <w:sz w:val="28"/>
          <w:szCs w:val="28"/>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c</w:t>
      </w:r>
      <w:r w:rsidRPr="00FA3490">
        <w:rPr>
          <w:rFonts w:ascii="Times New Roman" w:hAnsi="Times New Roman" w:cs="Times New Roman"/>
          <w:sz w:val="28"/>
          <w:szCs w:val="28"/>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d</w:t>
      </w:r>
      <w:r w:rsidRPr="00FA3490">
        <w:rPr>
          <w:rFonts w:ascii="Times New Roman" w:hAnsi="Times New Roman" w:cs="Times New Roman"/>
          <w:sz w:val="28"/>
          <w:szCs w:val="2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Часть III</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46</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Настоящая Конвенция открыта для подписания ее всеми государствами.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47</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48</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49</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xml:space="preserve">1. Настоящая Конвенция вступает в силу на тридцатый день после даты сдачи на хранение Генеральному секретарю Организации Объединенных </w:t>
      </w:r>
      <w:r w:rsidRPr="00FA3490">
        <w:rPr>
          <w:rFonts w:ascii="Times New Roman" w:hAnsi="Times New Roman" w:cs="Times New Roman"/>
          <w:sz w:val="28"/>
          <w:szCs w:val="28"/>
        </w:rPr>
        <w:lastRenderedPageBreak/>
        <w:t>Наций двадцатой ратификационной грамоты или документа о присоединении.</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50</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51</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lastRenderedPageBreak/>
        <w:t>2. Оговорка, не совместимая с целями и задачами настоящей Конвенции, не допускается.</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52</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53</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Генеральный секретарь Организации Объединенных Наций назначается депозитарием настоящей конвенции.</w:t>
      </w:r>
    </w:p>
    <w:p w:rsidR="00FA3490" w:rsidRPr="00FA3490" w:rsidRDefault="00FA3490" w:rsidP="00FA3490">
      <w:pPr>
        <w:rPr>
          <w:rFonts w:ascii="Times New Roman" w:hAnsi="Times New Roman" w:cs="Times New Roman"/>
          <w:b/>
          <w:bCs/>
          <w:sz w:val="28"/>
          <w:szCs w:val="28"/>
        </w:rPr>
      </w:pPr>
      <w:r w:rsidRPr="00FA3490">
        <w:rPr>
          <w:rFonts w:ascii="Times New Roman" w:hAnsi="Times New Roman" w:cs="Times New Roman"/>
          <w:b/>
          <w:bCs/>
          <w:sz w:val="28"/>
          <w:szCs w:val="28"/>
        </w:rPr>
        <w:t>Статья 54</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pict>
          <v:rect id="_x0000_i1025" style="width:0;height:.75pt" o:hralign="center" o:hrstd="t" o:hrnoshade="t" o:hr="t" fillcolor="#a0a0a0" stroked="f"/>
        </w:pict>
      </w:r>
    </w:p>
    <w:p w:rsidR="00FA3490" w:rsidRPr="00FA3490" w:rsidRDefault="00FA3490" w:rsidP="00FA3490">
      <w:pPr>
        <w:rPr>
          <w:rFonts w:ascii="Times New Roman" w:hAnsi="Times New Roman" w:cs="Times New Roman"/>
          <w:sz w:val="28"/>
          <w:szCs w:val="28"/>
        </w:rPr>
      </w:pPr>
      <w:bookmarkStart w:id="1" w:name="a1"/>
      <w:bookmarkEnd w:id="1"/>
      <w:r w:rsidRPr="00FA3490">
        <w:rPr>
          <w:rFonts w:ascii="Times New Roman" w:hAnsi="Times New Roman" w:cs="Times New Roman"/>
          <w:sz w:val="28"/>
          <w:szCs w:val="28"/>
          <w:vertAlign w:val="superscript"/>
        </w:rPr>
        <w:t>1</w:t>
      </w:r>
      <w:r w:rsidRPr="00FA3490">
        <w:rPr>
          <w:rFonts w:ascii="Times New Roman" w:hAnsi="Times New Roman" w:cs="Times New Roman"/>
          <w:sz w:val="28"/>
          <w:szCs w:val="28"/>
        </w:rPr>
        <w:t> </w:t>
      </w:r>
      <w:hyperlink r:id="rId25" w:history="1">
        <w:r w:rsidRPr="00FA3490">
          <w:rPr>
            <w:rStyle w:val="a3"/>
            <w:rFonts w:ascii="Times New Roman" w:hAnsi="Times New Roman" w:cs="Times New Roman"/>
            <w:sz w:val="28"/>
            <w:szCs w:val="28"/>
          </w:rPr>
          <w:t>Резолюция 1386 (XIV)</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bookmarkStart w:id="2" w:name="a2"/>
      <w:bookmarkEnd w:id="2"/>
      <w:r w:rsidRPr="00FA3490">
        <w:rPr>
          <w:rFonts w:ascii="Times New Roman" w:hAnsi="Times New Roman" w:cs="Times New Roman"/>
          <w:sz w:val="28"/>
          <w:szCs w:val="28"/>
          <w:vertAlign w:val="superscript"/>
        </w:rPr>
        <w:t>2</w:t>
      </w:r>
      <w:r w:rsidRPr="00FA3490">
        <w:rPr>
          <w:rFonts w:ascii="Times New Roman" w:hAnsi="Times New Roman" w:cs="Times New Roman"/>
          <w:sz w:val="28"/>
          <w:szCs w:val="28"/>
        </w:rPr>
        <w:t> </w:t>
      </w:r>
      <w:hyperlink r:id="rId26" w:history="1">
        <w:r w:rsidRPr="00FA3490">
          <w:rPr>
            <w:rStyle w:val="a3"/>
            <w:rFonts w:ascii="Times New Roman" w:hAnsi="Times New Roman" w:cs="Times New Roman"/>
            <w:sz w:val="28"/>
            <w:szCs w:val="28"/>
          </w:rPr>
          <w:t>Резолюция 217 А (III)</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bookmarkStart w:id="3" w:name="a3"/>
      <w:bookmarkEnd w:id="3"/>
      <w:r w:rsidRPr="00FA3490">
        <w:rPr>
          <w:rFonts w:ascii="Times New Roman" w:hAnsi="Times New Roman" w:cs="Times New Roman"/>
          <w:sz w:val="28"/>
          <w:szCs w:val="28"/>
          <w:vertAlign w:val="superscript"/>
        </w:rPr>
        <w:t>3</w:t>
      </w:r>
      <w:r w:rsidRPr="00FA3490">
        <w:rPr>
          <w:rFonts w:ascii="Times New Roman" w:hAnsi="Times New Roman" w:cs="Times New Roman"/>
          <w:sz w:val="28"/>
          <w:szCs w:val="28"/>
        </w:rPr>
        <w:t> См. </w:t>
      </w:r>
      <w:hyperlink r:id="rId27" w:history="1">
        <w:r w:rsidRPr="00FA3490">
          <w:rPr>
            <w:rStyle w:val="a3"/>
            <w:rFonts w:ascii="Times New Roman" w:hAnsi="Times New Roman" w:cs="Times New Roman"/>
            <w:sz w:val="28"/>
            <w:szCs w:val="28"/>
          </w:rPr>
          <w:t>резолюцию 2200 А (XXI)</w:t>
        </w:r>
      </w:hyperlink>
      <w:r w:rsidRPr="00FA3490">
        <w:rPr>
          <w:rFonts w:ascii="Times New Roman" w:hAnsi="Times New Roman" w:cs="Times New Roman"/>
          <w:sz w:val="28"/>
          <w:szCs w:val="28"/>
        </w:rPr>
        <w:t>, приложение.</w:t>
      </w:r>
    </w:p>
    <w:p w:rsidR="00FA3490" w:rsidRPr="00FA3490" w:rsidRDefault="00FA3490" w:rsidP="00FA3490">
      <w:pPr>
        <w:rPr>
          <w:rFonts w:ascii="Times New Roman" w:hAnsi="Times New Roman" w:cs="Times New Roman"/>
          <w:sz w:val="28"/>
          <w:szCs w:val="28"/>
        </w:rPr>
      </w:pPr>
      <w:bookmarkStart w:id="4" w:name="a4"/>
      <w:bookmarkEnd w:id="4"/>
      <w:r w:rsidRPr="00FA3490">
        <w:rPr>
          <w:rFonts w:ascii="Times New Roman" w:hAnsi="Times New Roman" w:cs="Times New Roman"/>
          <w:sz w:val="28"/>
          <w:szCs w:val="28"/>
          <w:vertAlign w:val="superscript"/>
        </w:rPr>
        <w:t>4</w:t>
      </w:r>
      <w:r w:rsidRPr="00FA3490">
        <w:rPr>
          <w:rFonts w:ascii="Times New Roman" w:hAnsi="Times New Roman" w:cs="Times New Roman"/>
          <w:sz w:val="28"/>
          <w:szCs w:val="28"/>
        </w:rPr>
        <w:t> См. League of Nations </w:t>
      </w:r>
      <w:r w:rsidRPr="00FA3490">
        <w:rPr>
          <w:rFonts w:ascii="Times New Roman" w:hAnsi="Times New Roman" w:cs="Times New Roman"/>
          <w:i/>
          <w:iCs/>
          <w:sz w:val="28"/>
          <w:szCs w:val="28"/>
        </w:rPr>
        <w:t>Official Journal, Special Supplement No. 21</w:t>
      </w:r>
      <w:r w:rsidRPr="00FA3490">
        <w:rPr>
          <w:rFonts w:ascii="Times New Roman" w:hAnsi="Times New Roman" w:cs="Times New Roman"/>
          <w:sz w:val="28"/>
          <w:szCs w:val="28"/>
        </w:rPr>
        <w:t>, October 1924, p. 43.</w:t>
      </w:r>
    </w:p>
    <w:p w:rsidR="00FA3490" w:rsidRPr="00FA3490" w:rsidRDefault="00FA3490" w:rsidP="00FA3490">
      <w:pPr>
        <w:rPr>
          <w:rFonts w:ascii="Times New Roman" w:hAnsi="Times New Roman" w:cs="Times New Roman"/>
          <w:sz w:val="28"/>
          <w:szCs w:val="28"/>
        </w:rPr>
      </w:pPr>
      <w:bookmarkStart w:id="5" w:name="a5"/>
      <w:bookmarkEnd w:id="5"/>
      <w:r w:rsidRPr="00FA3490">
        <w:rPr>
          <w:rFonts w:ascii="Times New Roman" w:hAnsi="Times New Roman" w:cs="Times New Roman"/>
          <w:sz w:val="28"/>
          <w:szCs w:val="28"/>
          <w:vertAlign w:val="superscript"/>
        </w:rPr>
        <w:t>5</w:t>
      </w:r>
      <w:r w:rsidRPr="00FA3490">
        <w:rPr>
          <w:rFonts w:ascii="Times New Roman" w:hAnsi="Times New Roman" w:cs="Times New Roman"/>
          <w:sz w:val="28"/>
          <w:szCs w:val="28"/>
        </w:rPr>
        <w:t> </w:t>
      </w:r>
      <w:hyperlink r:id="rId28" w:history="1">
        <w:r w:rsidRPr="00FA3490">
          <w:rPr>
            <w:rStyle w:val="a3"/>
            <w:rFonts w:ascii="Times New Roman" w:hAnsi="Times New Roman" w:cs="Times New Roman"/>
            <w:sz w:val="28"/>
            <w:szCs w:val="28"/>
          </w:rPr>
          <w:t>Резолюция 1386 (XIV)</w:t>
        </w:r>
      </w:hyperlink>
      <w:r w:rsidRPr="00FA3490">
        <w:rPr>
          <w:rFonts w:ascii="Times New Roman" w:hAnsi="Times New Roman" w:cs="Times New Roman"/>
          <w:sz w:val="28"/>
          <w:szCs w:val="28"/>
        </w:rPr>
        <w:t>, третий пункт преамбулы.</w:t>
      </w:r>
    </w:p>
    <w:p w:rsidR="00FA3490" w:rsidRPr="00FA3490" w:rsidRDefault="00FA3490" w:rsidP="00FA3490">
      <w:pPr>
        <w:rPr>
          <w:rFonts w:ascii="Times New Roman" w:hAnsi="Times New Roman" w:cs="Times New Roman"/>
          <w:sz w:val="28"/>
          <w:szCs w:val="28"/>
        </w:rPr>
      </w:pPr>
      <w:bookmarkStart w:id="6" w:name="a6"/>
      <w:bookmarkEnd w:id="6"/>
      <w:r w:rsidRPr="00FA3490">
        <w:rPr>
          <w:rFonts w:ascii="Times New Roman" w:hAnsi="Times New Roman" w:cs="Times New Roman"/>
          <w:sz w:val="28"/>
          <w:szCs w:val="28"/>
          <w:vertAlign w:val="superscript"/>
        </w:rPr>
        <w:t>6</w:t>
      </w:r>
      <w:r w:rsidRPr="00FA3490">
        <w:rPr>
          <w:rFonts w:ascii="Times New Roman" w:hAnsi="Times New Roman" w:cs="Times New Roman"/>
          <w:sz w:val="28"/>
          <w:szCs w:val="28"/>
        </w:rPr>
        <w:t> </w:t>
      </w:r>
      <w:hyperlink r:id="rId29" w:history="1">
        <w:r w:rsidRPr="00FA3490">
          <w:rPr>
            <w:rStyle w:val="a3"/>
            <w:rFonts w:ascii="Times New Roman" w:hAnsi="Times New Roman" w:cs="Times New Roman"/>
            <w:sz w:val="28"/>
            <w:szCs w:val="28"/>
          </w:rPr>
          <w:t>Резолюция 41/85</w:t>
        </w:r>
      </w:hyperlink>
      <w:r w:rsidRPr="00FA3490">
        <w:rPr>
          <w:rFonts w:ascii="Times New Roman" w:hAnsi="Times New Roman" w:cs="Times New Roman"/>
          <w:sz w:val="28"/>
          <w:szCs w:val="28"/>
        </w:rPr>
        <w:t>, приложение</w:t>
      </w:r>
    </w:p>
    <w:p w:rsidR="00FA3490" w:rsidRPr="00FA3490" w:rsidRDefault="00FA3490" w:rsidP="00FA3490">
      <w:pPr>
        <w:rPr>
          <w:rFonts w:ascii="Times New Roman" w:hAnsi="Times New Roman" w:cs="Times New Roman"/>
          <w:sz w:val="28"/>
          <w:szCs w:val="28"/>
        </w:rPr>
      </w:pPr>
      <w:bookmarkStart w:id="7" w:name="a7"/>
      <w:bookmarkEnd w:id="7"/>
      <w:r w:rsidRPr="00FA3490">
        <w:rPr>
          <w:rFonts w:ascii="Times New Roman" w:hAnsi="Times New Roman" w:cs="Times New Roman"/>
          <w:sz w:val="28"/>
          <w:szCs w:val="28"/>
          <w:vertAlign w:val="superscript"/>
        </w:rPr>
        <w:lastRenderedPageBreak/>
        <w:t>7</w:t>
      </w:r>
      <w:r w:rsidRPr="00FA3490">
        <w:rPr>
          <w:rFonts w:ascii="Times New Roman" w:hAnsi="Times New Roman" w:cs="Times New Roman"/>
          <w:sz w:val="28"/>
          <w:szCs w:val="28"/>
        </w:rPr>
        <w:t> </w:t>
      </w:r>
      <w:hyperlink r:id="rId30" w:history="1">
        <w:r w:rsidRPr="00FA3490">
          <w:rPr>
            <w:rStyle w:val="a3"/>
            <w:rFonts w:ascii="Times New Roman" w:hAnsi="Times New Roman" w:cs="Times New Roman"/>
            <w:sz w:val="28"/>
            <w:szCs w:val="28"/>
          </w:rPr>
          <w:t>Резолюция 40/33</w:t>
        </w:r>
      </w:hyperlink>
      <w:r w:rsidRPr="00FA3490">
        <w:rPr>
          <w:rFonts w:ascii="Times New Roman" w:hAnsi="Times New Roman" w:cs="Times New Roman"/>
          <w:sz w:val="28"/>
          <w:szCs w:val="28"/>
        </w:rPr>
        <w:t>, приложение.</w:t>
      </w:r>
    </w:p>
    <w:p w:rsidR="00FA3490" w:rsidRPr="00FA3490" w:rsidRDefault="00FA3490" w:rsidP="00FA3490">
      <w:pPr>
        <w:rPr>
          <w:rFonts w:ascii="Times New Roman" w:hAnsi="Times New Roman" w:cs="Times New Roman"/>
          <w:sz w:val="28"/>
          <w:szCs w:val="28"/>
        </w:rPr>
      </w:pPr>
      <w:bookmarkStart w:id="8" w:name="a8"/>
      <w:bookmarkEnd w:id="8"/>
      <w:r w:rsidRPr="00FA3490">
        <w:rPr>
          <w:rFonts w:ascii="Times New Roman" w:hAnsi="Times New Roman" w:cs="Times New Roman"/>
          <w:sz w:val="28"/>
          <w:szCs w:val="28"/>
          <w:vertAlign w:val="superscript"/>
        </w:rPr>
        <w:t>8</w:t>
      </w:r>
      <w:r w:rsidRPr="00FA3490">
        <w:rPr>
          <w:rFonts w:ascii="Times New Roman" w:hAnsi="Times New Roman" w:cs="Times New Roman"/>
          <w:sz w:val="28"/>
          <w:szCs w:val="28"/>
        </w:rPr>
        <w:t> </w:t>
      </w:r>
      <w:hyperlink r:id="rId31" w:history="1">
        <w:r w:rsidRPr="00FA3490">
          <w:rPr>
            <w:rStyle w:val="a3"/>
            <w:rFonts w:ascii="Times New Roman" w:hAnsi="Times New Roman" w:cs="Times New Roman"/>
            <w:sz w:val="28"/>
            <w:szCs w:val="28"/>
          </w:rPr>
          <w:t>Резолюция 3318 (XXIX)</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pict>
          <v:rect id="_x0000_i1026" style="width:0;height:.75pt" o:hralign="center" o:hrstd="t" o:hrnoshade="t" o:hr="t" fillcolor="#a0a0a0" stroked="f"/>
        </w:pic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i/>
          <w:iCs/>
          <w:sz w:val="28"/>
          <w:szCs w:val="28"/>
        </w:rPr>
        <w:t>Источник: Официальные отчеты Генеральной Ассамблеи, сорок четвертая сессия, Дополнение №49 (А/44/49), стр. 230–239.</w:t>
      </w:r>
    </w:p>
    <w:p w:rsidR="00FA3490" w:rsidRPr="00FA3490" w:rsidRDefault="00FA3490" w:rsidP="00FA3490">
      <w:pPr>
        <w:numPr>
          <w:ilvl w:val="0"/>
          <w:numId w:val="1"/>
        </w:numPr>
        <w:rPr>
          <w:rFonts w:ascii="Times New Roman" w:hAnsi="Times New Roman" w:cs="Times New Roman"/>
          <w:sz w:val="28"/>
          <w:szCs w:val="28"/>
        </w:rPr>
      </w:pPr>
      <w:hyperlink r:id="rId32" w:history="1">
        <w:r w:rsidRPr="00FA3490">
          <w:rPr>
            <w:rStyle w:val="a3"/>
            <w:rFonts w:ascii="Times New Roman" w:hAnsi="Times New Roman" w:cs="Times New Roman"/>
            <w:sz w:val="28"/>
            <w:szCs w:val="28"/>
          </w:rPr>
          <w:t>© ООН</w:t>
        </w:r>
      </w:hyperlink>
      <w:r w:rsidRPr="00FA3490">
        <w:rPr>
          <w:rFonts w:ascii="Times New Roman" w:hAnsi="Times New Roman" w:cs="Times New Roman"/>
          <w:sz w:val="28"/>
          <w:szCs w:val="28"/>
        </w:rPr>
        <w:t> |</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w:t>
      </w:r>
    </w:p>
    <w:p w:rsidR="00FA3490" w:rsidRPr="00FA3490" w:rsidRDefault="00FA3490" w:rsidP="00FA3490">
      <w:pPr>
        <w:numPr>
          <w:ilvl w:val="0"/>
          <w:numId w:val="1"/>
        </w:numPr>
        <w:rPr>
          <w:rFonts w:ascii="Times New Roman" w:hAnsi="Times New Roman" w:cs="Times New Roman"/>
          <w:sz w:val="28"/>
          <w:szCs w:val="28"/>
        </w:rPr>
      </w:pPr>
      <w:hyperlink r:id="rId33" w:history="1">
        <w:r w:rsidRPr="00FA3490">
          <w:rPr>
            <w:rStyle w:val="a3"/>
            <w:rFonts w:ascii="Times New Roman" w:hAnsi="Times New Roman" w:cs="Times New Roman"/>
            <w:sz w:val="28"/>
            <w:szCs w:val="28"/>
          </w:rPr>
          <w:t>Условия пользования сайтом </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w:t>
      </w:r>
    </w:p>
    <w:p w:rsidR="00FA3490" w:rsidRPr="00FA3490" w:rsidRDefault="00FA3490" w:rsidP="00FA3490">
      <w:pPr>
        <w:numPr>
          <w:ilvl w:val="0"/>
          <w:numId w:val="1"/>
        </w:numPr>
        <w:rPr>
          <w:rFonts w:ascii="Times New Roman" w:hAnsi="Times New Roman" w:cs="Times New Roman"/>
          <w:sz w:val="28"/>
          <w:szCs w:val="28"/>
        </w:rPr>
      </w:pPr>
      <w:hyperlink r:id="rId34" w:history="1">
        <w:r w:rsidRPr="00FA3490">
          <w:rPr>
            <w:rStyle w:val="a3"/>
            <w:rFonts w:ascii="Times New Roman" w:hAnsi="Times New Roman" w:cs="Times New Roman"/>
            <w:sz w:val="28"/>
            <w:szCs w:val="28"/>
          </w:rPr>
          <w:t>Конфиденциальность </w:t>
        </w:r>
      </w:hyperlink>
      <w:r w:rsidRPr="00FA3490">
        <w:rPr>
          <w:rFonts w:ascii="Times New Roman" w:hAnsi="Times New Roman" w:cs="Times New Roman"/>
          <w:sz w:val="28"/>
          <w:szCs w:val="28"/>
        </w:rPr>
        <w:t>| </w:t>
      </w:r>
    </w:p>
    <w:p w:rsidR="00FA3490" w:rsidRPr="00FA3490" w:rsidRDefault="00FA3490" w:rsidP="00FA3490">
      <w:pPr>
        <w:numPr>
          <w:ilvl w:val="0"/>
          <w:numId w:val="1"/>
        </w:numPr>
        <w:rPr>
          <w:rFonts w:ascii="Times New Roman" w:hAnsi="Times New Roman" w:cs="Times New Roman"/>
          <w:sz w:val="28"/>
          <w:szCs w:val="28"/>
        </w:rPr>
      </w:pPr>
      <w:hyperlink r:id="rId35" w:history="1">
        <w:r w:rsidRPr="00FA3490">
          <w:rPr>
            <w:rStyle w:val="a3"/>
            <w:rFonts w:ascii="Times New Roman" w:hAnsi="Times New Roman" w:cs="Times New Roman"/>
            <w:sz w:val="28"/>
            <w:szCs w:val="28"/>
          </w:rPr>
          <w:t>Указатель </w:t>
        </w:r>
      </w:hyperlink>
      <w:r w:rsidRPr="00FA3490">
        <w:rPr>
          <w:rFonts w:ascii="Times New Roman" w:hAnsi="Times New Roman" w:cs="Times New Roman"/>
          <w:sz w:val="28"/>
          <w:szCs w:val="28"/>
        </w:rPr>
        <w:t>|</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w:t>
      </w:r>
    </w:p>
    <w:p w:rsidR="00FA3490" w:rsidRPr="00FA3490" w:rsidRDefault="00FA3490" w:rsidP="00FA3490">
      <w:pPr>
        <w:numPr>
          <w:ilvl w:val="0"/>
          <w:numId w:val="1"/>
        </w:numPr>
        <w:rPr>
          <w:rFonts w:ascii="Times New Roman" w:hAnsi="Times New Roman" w:cs="Times New Roman"/>
          <w:sz w:val="28"/>
          <w:szCs w:val="28"/>
        </w:rPr>
      </w:pPr>
      <w:hyperlink r:id="rId36" w:history="1">
        <w:r w:rsidRPr="00FA3490">
          <w:rPr>
            <w:rStyle w:val="a3"/>
            <w:rFonts w:ascii="Times New Roman" w:hAnsi="Times New Roman" w:cs="Times New Roman"/>
            <w:sz w:val="28"/>
            <w:szCs w:val="28"/>
          </w:rPr>
          <w:t>Остерегайтесь мошенничества</w:t>
        </w:r>
      </w:hyperlink>
      <w:r w:rsidRPr="00FA3490">
        <w:rPr>
          <w:rFonts w:ascii="Times New Roman" w:hAnsi="Times New Roman" w:cs="Times New Roman"/>
          <w:sz w:val="28"/>
          <w:szCs w:val="28"/>
        </w:rPr>
        <w:t> |</w:t>
      </w:r>
    </w:p>
    <w:p w:rsidR="00FA3490" w:rsidRPr="00FA3490" w:rsidRDefault="00FA3490" w:rsidP="00FA3490">
      <w:pPr>
        <w:rPr>
          <w:rFonts w:ascii="Times New Roman" w:hAnsi="Times New Roman" w:cs="Times New Roman"/>
          <w:sz w:val="28"/>
          <w:szCs w:val="28"/>
        </w:rPr>
      </w:pPr>
      <w:r w:rsidRPr="00FA3490">
        <w:rPr>
          <w:rFonts w:ascii="Times New Roman" w:hAnsi="Times New Roman" w:cs="Times New Roman"/>
          <w:sz w:val="28"/>
          <w:szCs w:val="28"/>
        </w:rPr>
        <w:t> </w:t>
      </w:r>
    </w:p>
    <w:p w:rsidR="00FA3490" w:rsidRPr="00FA3490" w:rsidRDefault="00FA3490" w:rsidP="00FA3490">
      <w:pPr>
        <w:numPr>
          <w:ilvl w:val="0"/>
          <w:numId w:val="1"/>
        </w:numPr>
        <w:rPr>
          <w:rFonts w:ascii="Times New Roman" w:hAnsi="Times New Roman" w:cs="Times New Roman"/>
          <w:sz w:val="28"/>
          <w:szCs w:val="28"/>
        </w:rPr>
      </w:pPr>
      <w:hyperlink r:id="rId37" w:history="1">
        <w:r w:rsidRPr="00FA3490">
          <w:rPr>
            <w:rStyle w:val="a3"/>
            <w:rFonts w:ascii="Times New Roman" w:hAnsi="Times New Roman" w:cs="Times New Roman"/>
            <w:sz w:val="28"/>
            <w:szCs w:val="28"/>
          </w:rPr>
          <w:t>Наш адрес</w:t>
        </w:r>
      </w:hyperlink>
    </w:p>
    <w:p w:rsidR="00702E3E" w:rsidRDefault="00702E3E"/>
    <w:sectPr w:rsidR="00702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E443A"/>
    <w:multiLevelType w:val="multilevel"/>
    <w:tmpl w:val="2F8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2C1"/>
    <w:rsid w:val="004D22C1"/>
    <w:rsid w:val="00702E3E"/>
    <w:rsid w:val="00FA3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34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34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6841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888">
          <w:marLeft w:val="0"/>
          <w:marRight w:val="0"/>
          <w:marTop w:val="0"/>
          <w:marBottom w:val="0"/>
          <w:divBdr>
            <w:top w:val="none" w:sz="0" w:space="0" w:color="auto"/>
            <w:left w:val="none" w:sz="0" w:space="0" w:color="auto"/>
            <w:bottom w:val="none" w:sz="0" w:space="0" w:color="auto"/>
            <w:right w:val="none" w:sz="0" w:space="0" w:color="auto"/>
          </w:divBdr>
          <w:divsChild>
            <w:div w:id="1120031672">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082097">
              <w:blockQuote w:val="1"/>
              <w:marLeft w:val="240"/>
              <w:marRight w:val="240"/>
              <w:marTop w:val="240"/>
              <w:marBottom w:val="240"/>
              <w:divBdr>
                <w:top w:val="none" w:sz="0" w:space="0" w:color="auto"/>
                <w:left w:val="none" w:sz="0" w:space="0" w:color="auto"/>
                <w:bottom w:val="none" w:sz="0" w:space="0" w:color="auto"/>
                <w:right w:val="none" w:sz="0" w:space="0" w:color="auto"/>
              </w:divBdr>
            </w:div>
            <w:div w:id="648049346">
              <w:blockQuote w:val="1"/>
              <w:marLeft w:val="240"/>
              <w:marRight w:val="240"/>
              <w:marTop w:val="240"/>
              <w:marBottom w:val="240"/>
              <w:divBdr>
                <w:top w:val="none" w:sz="0" w:space="0" w:color="auto"/>
                <w:left w:val="none" w:sz="0" w:space="0" w:color="auto"/>
                <w:bottom w:val="none" w:sz="0" w:space="0" w:color="auto"/>
                <w:right w:val="none" w:sz="0" w:space="0" w:color="auto"/>
              </w:divBdr>
            </w:div>
            <w:div w:id="794249168">
              <w:blockQuote w:val="1"/>
              <w:marLeft w:val="240"/>
              <w:marRight w:val="240"/>
              <w:marTop w:val="240"/>
              <w:marBottom w:val="240"/>
              <w:divBdr>
                <w:top w:val="none" w:sz="0" w:space="0" w:color="auto"/>
                <w:left w:val="none" w:sz="0" w:space="0" w:color="auto"/>
                <w:bottom w:val="none" w:sz="0" w:space="0" w:color="auto"/>
                <w:right w:val="none" w:sz="0" w:space="0" w:color="auto"/>
              </w:divBdr>
            </w:div>
            <w:div w:id="436296317">
              <w:blockQuote w:val="1"/>
              <w:marLeft w:val="240"/>
              <w:marRight w:val="240"/>
              <w:marTop w:val="240"/>
              <w:marBottom w:val="240"/>
              <w:divBdr>
                <w:top w:val="none" w:sz="0" w:space="0" w:color="auto"/>
                <w:left w:val="none" w:sz="0" w:space="0" w:color="auto"/>
                <w:bottom w:val="none" w:sz="0" w:space="0" w:color="auto"/>
                <w:right w:val="none" w:sz="0" w:space="0" w:color="auto"/>
              </w:divBdr>
            </w:div>
            <w:div w:id="490681214">
              <w:blockQuote w:val="1"/>
              <w:marLeft w:val="240"/>
              <w:marRight w:val="240"/>
              <w:marTop w:val="240"/>
              <w:marBottom w:val="240"/>
              <w:divBdr>
                <w:top w:val="none" w:sz="0" w:space="0" w:color="auto"/>
                <w:left w:val="none" w:sz="0" w:space="0" w:color="auto"/>
                <w:bottom w:val="none" w:sz="0" w:space="0" w:color="auto"/>
                <w:right w:val="none" w:sz="0" w:space="0" w:color="auto"/>
              </w:divBdr>
            </w:div>
            <w:div w:id="123430060">
              <w:blockQuote w:val="1"/>
              <w:marLeft w:val="240"/>
              <w:marRight w:val="240"/>
              <w:marTop w:val="240"/>
              <w:marBottom w:val="240"/>
              <w:divBdr>
                <w:top w:val="none" w:sz="0" w:space="0" w:color="auto"/>
                <w:left w:val="none" w:sz="0" w:space="0" w:color="auto"/>
                <w:bottom w:val="none" w:sz="0" w:space="0" w:color="auto"/>
                <w:right w:val="none" w:sz="0" w:space="0" w:color="auto"/>
              </w:divBdr>
            </w:div>
            <w:div w:id="13472947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9826358">
              <w:blockQuote w:val="1"/>
              <w:marLeft w:val="240"/>
              <w:marRight w:val="240"/>
              <w:marTop w:val="240"/>
              <w:marBottom w:val="240"/>
              <w:divBdr>
                <w:top w:val="none" w:sz="0" w:space="0" w:color="auto"/>
                <w:left w:val="none" w:sz="0" w:space="0" w:color="auto"/>
                <w:bottom w:val="none" w:sz="0" w:space="0" w:color="auto"/>
                <w:right w:val="none" w:sz="0" w:space="0" w:color="auto"/>
              </w:divBdr>
            </w:div>
            <w:div w:id="4684040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426501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0182072">
              <w:blockQuote w:val="1"/>
              <w:marLeft w:val="240"/>
              <w:marRight w:val="240"/>
              <w:marTop w:val="240"/>
              <w:marBottom w:val="240"/>
              <w:divBdr>
                <w:top w:val="none" w:sz="0" w:space="0" w:color="auto"/>
                <w:left w:val="none" w:sz="0" w:space="0" w:color="auto"/>
                <w:bottom w:val="none" w:sz="0" w:space="0" w:color="auto"/>
                <w:right w:val="none" w:sz="0" w:space="0" w:color="auto"/>
              </w:divBdr>
            </w:div>
            <w:div w:id="947859800">
              <w:blockQuote w:val="1"/>
              <w:marLeft w:val="240"/>
              <w:marRight w:val="240"/>
              <w:marTop w:val="240"/>
              <w:marBottom w:val="240"/>
              <w:divBdr>
                <w:top w:val="none" w:sz="0" w:space="0" w:color="auto"/>
                <w:left w:val="none" w:sz="0" w:space="0" w:color="auto"/>
                <w:bottom w:val="none" w:sz="0" w:space="0" w:color="auto"/>
                <w:right w:val="none" w:sz="0" w:space="0" w:color="auto"/>
              </w:divBdr>
            </w:div>
            <w:div w:id="352220681">
              <w:blockQuote w:val="1"/>
              <w:marLeft w:val="240"/>
              <w:marRight w:val="240"/>
              <w:marTop w:val="240"/>
              <w:marBottom w:val="240"/>
              <w:divBdr>
                <w:top w:val="none" w:sz="0" w:space="0" w:color="auto"/>
                <w:left w:val="none" w:sz="0" w:space="0" w:color="auto"/>
                <w:bottom w:val="none" w:sz="0" w:space="0" w:color="auto"/>
                <w:right w:val="none" w:sz="0" w:space="0" w:color="auto"/>
              </w:divBdr>
            </w:div>
            <w:div w:id="18361884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52157670">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declarations/declhr.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26" Type="http://schemas.openxmlformats.org/officeDocument/2006/relationships/hyperlink" Target="http://www.un.org/ru/documents/ods.asp?m=A/RES/217(III)"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un.org/ru/documents/decl_conv/conventions/beijing_rules.shtml" TargetMode="External"/><Relationship Id="rId34" Type="http://schemas.openxmlformats.org/officeDocument/2006/relationships/hyperlink" Target="https://www.un.org/ru/sections/about-website/privacy-notice/index.html" TargetMode="External"/><Relationship Id="rId7" Type="http://schemas.openxmlformats.org/officeDocument/2006/relationships/hyperlink" Target="http://www.un.org/ru/documents/charter/" TargetMode="External"/><Relationship Id="rId12" Type="http://schemas.openxmlformats.org/officeDocument/2006/relationships/hyperlink" Target="https://www.un.org/ru/documents/decl_conv/declarations/childdec.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hyperlink" Target="http://www.un.org/ru/documents/ods.asp?m=A/RES/1386(XIV)" TargetMode="External"/><Relationship Id="rId33" Type="http://schemas.openxmlformats.org/officeDocument/2006/relationships/hyperlink" Target="https://www.un.org/ru/sections/about-website/terms-use/index.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org/ru/documents/decl_conv/conventions/pactecon.shtml" TargetMode="External"/><Relationship Id="rId20" Type="http://schemas.openxmlformats.org/officeDocument/2006/relationships/hyperlink" Target="https://www.un.org/ru/documents/decl_conv/conventions/childcon.shtml" TargetMode="External"/><Relationship Id="rId29" Type="http://schemas.openxmlformats.org/officeDocument/2006/relationships/hyperlink" Target="http://www.un.org/ru/documents/ods.asp?m=A/RES/41/85" TargetMode="External"/><Relationship Id="rId1" Type="http://schemas.openxmlformats.org/officeDocument/2006/relationships/numbering" Target="numbering.xml"/><Relationship Id="rId6" Type="http://schemas.openxmlformats.org/officeDocument/2006/relationships/hyperlink" Target="http://www.un.org/ru/documents/ods.asp?m=A/RES/44/25" TargetMode="External"/><Relationship Id="rId11" Type="http://schemas.openxmlformats.org/officeDocument/2006/relationships/hyperlink" Target="https://www.un.org/ru/documents/decl_conv/conventions/childcon.shtml" TargetMode="External"/><Relationship Id="rId24" Type="http://schemas.openxmlformats.org/officeDocument/2006/relationships/hyperlink" Target="https://www.un.org/ru/documents/decl_conv/conventions/childcon.shtml" TargetMode="External"/><Relationship Id="rId32" Type="http://schemas.openxmlformats.org/officeDocument/2006/relationships/hyperlink" Target="https://www.un.org/ru/sections/about-website/copyright/" TargetMode="External"/><Relationship Id="rId37" Type="http://schemas.openxmlformats.org/officeDocument/2006/relationships/hyperlink" Target="https://www.un.org/ru/contact-us/index.html" TargetMode="External"/><Relationship Id="rId5" Type="http://schemas.openxmlformats.org/officeDocument/2006/relationships/webSettings" Target="webSettings.xml"/><Relationship Id="rId15" Type="http://schemas.openxmlformats.org/officeDocument/2006/relationships/hyperlink" Target="https://www.un.org/ru/documents/decl_conv/conventions/childcon.shtml" TargetMode="External"/><Relationship Id="rId23" Type="http://schemas.openxmlformats.org/officeDocument/2006/relationships/hyperlink" Target="https://www.un.org/ru/documents/decl_conv/declarations/armed.shtml" TargetMode="External"/><Relationship Id="rId28" Type="http://schemas.openxmlformats.org/officeDocument/2006/relationships/hyperlink" Target="http://www.un.org/ru/documents/ods.asp?m=A/RES/1386(XIV)" TargetMode="External"/><Relationship Id="rId36" Type="http://schemas.openxmlformats.org/officeDocument/2006/relationships/hyperlink" Target="https://www.un.org/ru/sections/about-website/fraud-alert/index.html"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declarations/childpri.shtml" TargetMode="External"/><Relationship Id="rId31" Type="http://schemas.openxmlformats.org/officeDocument/2006/relationships/hyperlink" Target="http://www.un.org/ru/documents/ods.asp?m=A/RES/3318(XXIX)" TargetMode="External"/><Relationship Id="rId4" Type="http://schemas.openxmlformats.org/officeDocument/2006/relationships/settings" Target="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pol.shtml" TargetMode="External"/><Relationship Id="rId22" Type="http://schemas.openxmlformats.org/officeDocument/2006/relationships/hyperlink" Target="https://www.un.org/ru/documents/decl_conv/conventions/childcon.shtml" TargetMode="External"/><Relationship Id="rId27" Type="http://schemas.openxmlformats.org/officeDocument/2006/relationships/hyperlink" Target="http://www.un.org/ru/documents/ods.asp?m=A/RES/2200(XXI)" TargetMode="External"/><Relationship Id="rId30" Type="http://schemas.openxmlformats.org/officeDocument/2006/relationships/hyperlink" Target="http://www.un.org/ru/documents/ods.asp?m=A/RES/40/33" TargetMode="External"/><Relationship Id="rId35" Type="http://schemas.openxmlformats.org/officeDocument/2006/relationships/hyperlink" Target="https://www.un.org/ru/sections/about-website/z-site-index/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7822</Words>
  <Characters>44586</Characters>
  <Application>Microsoft Office Word</Application>
  <DocSecurity>0</DocSecurity>
  <Lines>371</Lines>
  <Paragraphs>104</Paragraphs>
  <ScaleCrop>false</ScaleCrop>
  <Company/>
  <LinksUpToDate>false</LinksUpToDate>
  <CharactersWithSpaces>52304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2021-03-06T12:41:00Z</dcterms:created>
  <dcterms:modified xsi:type="dcterms:W3CDTF">2021-03-06T12:42:00Z</dcterms:modified>
</cp:coreProperties>
</file>